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 xml:space="preserve">Nel mese di luglio </w:t>
      </w:r>
      <w:r>
        <w:rPr>
          <w:rFonts w:hAnsi="PT Serif"/>
          <w:color w:val="373737"/>
          <w:sz w:val="30"/>
          <w:szCs w:val="30"/>
        </w:rPr>
        <w:t>–</w:t>
      </w:r>
      <w:r>
        <w:rPr>
          <w:rFonts w:hAnsi="PT Serif"/>
          <w:color w:val="373737"/>
          <w:sz w:val="30"/>
          <w:szCs w:val="30"/>
        </w:rPr>
        <w:t xml:space="preserve"> </w:t>
      </w:r>
      <w:r>
        <w:rPr>
          <w:rFonts w:ascii="PT Serif"/>
          <w:color w:val="373737"/>
          <w:sz w:val="30"/>
          <w:szCs w:val="30"/>
        </w:rPr>
        <w:t xml:space="preserve">agosto, a differenza del personale docente che non </w:t>
      </w:r>
      <w:r>
        <w:rPr>
          <w:rFonts w:hAnsi="PT Serif"/>
          <w:color w:val="373737"/>
          <w:sz w:val="30"/>
          <w:szCs w:val="30"/>
        </w:rPr>
        <w:t>è</w:t>
      </w:r>
      <w:r>
        <w:rPr>
          <w:rFonts w:hAnsi="PT Serif"/>
          <w:color w:val="373737"/>
          <w:sz w:val="30"/>
          <w:szCs w:val="30"/>
        </w:rPr>
        <w:t xml:space="preserve"> </w:t>
      </w:r>
      <w:r>
        <w:rPr>
          <w:rFonts w:ascii="PT Serif"/>
          <w:color w:val="373737"/>
          <w:sz w:val="30"/>
          <w:szCs w:val="30"/>
        </w:rPr>
        <w:t>obbligato ad una presenza a scuola, escluso ovviamente il caso in cui sia stata programmata un'attivit</w:t>
      </w:r>
      <w:r>
        <w:rPr>
          <w:rFonts w:hAnsi="PT Serif"/>
          <w:color w:val="373737"/>
          <w:sz w:val="30"/>
          <w:szCs w:val="30"/>
          <w:lang w:val="fr-FR"/>
        </w:rPr>
        <w:t>à</w:t>
      </w:r>
      <w:r>
        <w:rPr>
          <w:rFonts w:ascii="PT Serif"/>
          <w:color w:val="373737"/>
          <w:sz w:val="30"/>
          <w:szCs w:val="30"/>
        </w:rPr>
        <w:t>, il Personale ATA deve rimanere comunque in servizio, e dovr</w:t>
      </w:r>
      <w:r>
        <w:rPr>
          <w:rFonts w:hAnsi="PT Serif"/>
          <w:color w:val="373737"/>
          <w:sz w:val="30"/>
          <w:szCs w:val="30"/>
          <w:lang w:val="fr-FR"/>
        </w:rPr>
        <w:t>à</w:t>
      </w:r>
      <w:r>
        <w:rPr>
          <w:rFonts w:hAnsi="PT Serif"/>
          <w:color w:val="373737"/>
          <w:sz w:val="30"/>
          <w:szCs w:val="30"/>
          <w:lang w:val="fr-FR"/>
        </w:rPr>
        <w:t xml:space="preserve"> </w:t>
      </w:r>
      <w:r>
        <w:rPr>
          <w:rFonts w:ascii="PT Serif"/>
          <w:color w:val="373737"/>
          <w:sz w:val="30"/>
          <w:szCs w:val="30"/>
        </w:rPr>
        <w:t xml:space="preserve">richiedere e </w:t>
      </w:r>
      <w:r>
        <w:rPr>
          <w:rFonts w:ascii="PT Serif"/>
          <w:color w:val="373737"/>
          <w:sz w:val="30"/>
          <w:szCs w:val="30"/>
        </w:rPr>
        <w:t>ottenere autorizzazione delle ferie da parte del DS.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>Le ferie, come stabilisce 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>art. 13 del CCNL, costituiscono un diritto irrinunciabile e devono essere fruite durante 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>anno scolastico, compatibilmente con le esigenze di servizio e tenuto conto delle ri</w:t>
      </w:r>
      <w:r>
        <w:rPr>
          <w:rFonts w:ascii="PT Serif"/>
          <w:color w:val="373737"/>
          <w:sz w:val="30"/>
          <w:szCs w:val="30"/>
        </w:rPr>
        <w:t>chieste di ogni singolo dipendente.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>Devono essere richieste al Dirigente Scolastico, secondo le modalit</w:t>
      </w:r>
      <w:r>
        <w:rPr>
          <w:rFonts w:hAnsi="PT Serif"/>
          <w:color w:val="373737"/>
          <w:sz w:val="30"/>
          <w:szCs w:val="30"/>
          <w:lang w:val="fr-FR"/>
        </w:rPr>
        <w:t>à</w:t>
      </w:r>
      <w:r>
        <w:rPr>
          <w:rFonts w:hAnsi="PT Serif"/>
          <w:color w:val="373737"/>
          <w:sz w:val="30"/>
          <w:szCs w:val="30"/>
          <w:lang w:val="fr-FR"/>
        </w:rPr>
        <w:t xml:space="preserve"> </w:t>
      </w:r>
      <w:r>
        <w:rPr>
          <w:rFonts w:ascii="PT Serif"/>
          <w:color w:val="373737"/>
          <w:sz w:val="30"/>
          <w:szCs w:val="30"/>
        </w:rPr>
        <w:t>e i termini stabiliti dalla contrattazione d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>istituto.</w:t>
      </w:r>
    </w:p>
    <w:p w:rsidR="00B54357" w:rsidRDefault="00B22B92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b/>
          <w:bCs/>
          <w:color w:val="373737"/>
          <w:sz w:val="30"/>
          <w:szCs w:val="30"/>
        </w:rPr>
        <w:t xml:space="preserve">Periodo maturato </w:t>
      </w:r>
      <w:r w:rsidR="00552144">
        <w:rPr>
          <w:rFonts w:ascii="PT Serif"/>
          <w:b/>
          <w:bCs/>
          <w:color w:val="373737"/>
          <w:sz w:val="30"/>
          <w:szCs w:val="30"/>
        </w:rPr>
        <w:t>ogni anno scolastico (dal 1</w:t>
      </w:r>
      <w:r w:rsidR="00552144">
        <w:rPr>
          <w:rFonts w:hAnsi="PT Serif"/>
          <w:b/>
          <w:bCs/>
          <w:color w:val="373737"/>
          <w:sz w:val="30"/>
          <w:szCs w:val="30"/>
        </w:rPr>
        <w:t>°</w:t>
      </w:r>
      <w:r w:rsidR="00552144">
        <w:rPr>
          <w:rFonts w:hAnsi="PT Serif"/>
          <w:b/>
          <w:bCs/>
          <w:color w:val="373737"/>
          <w:sz w:val="30"/>
          <w:szCs w:val="30"/>
        </w:rPr>
        <w:t xml:space="preserve"> </w:t>
      </w:r>
      <w:r w:rsidR="00552144">
        <w:rPr>
          <w:rFonts w:ascii="PT Serif"/>
          <w:b/>
          <w:bCs/>
          <w:color w:val="373737"/>
          <w:sz w:val="30"/>
          <w:szCs w:val="30"/>
          <w:lang w:val="es-ES_tradnl"/>
        </w:rPr>
        <w:t>Settembre al 30 Agosto):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Personale con un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>anzia</w:t>
      </w:r>
      <w:r>
        <w:rPr>
          <w:rFonts w:ascii="PT Serif"/>
          <w:color w:val="373737"/>
          <w:sz w:val="30"/>
          <w:szCs w:val="30"/>
        </w:rPr>
        <w:t>nit</w:t>
      </w:r>
      <w:r>
        <w:rPr>
          <w:rFonts w:hAnsi="PT Serif"/>
          <w:color w:val="373737"/>
          <w:sz w:val="30"/>
          <w:szCs w:val="30"/>
          <w:lang w:val="fr-FR"/>
        </w:rPr>
        <w:t>à</w:t>
      </w:r>
      <w:r>
        <w:rPr>
          <w:rFonts w:hAnsi="PT Serif"/>
          <w:color w:val="373737"/>
          <w:sz w:val="30"/>
          <w:szCs w:val="30"/>
          <w:lang w:val="fr-FR"/>
        </w:rPr>
        <w:t xml:space="preserve"> </w:t>
      </w:r>
      <w:r>
        <w:rPr>
          <w:rFonts w:ascii="PT Serif"/>
          <w:color w:val="373737"/>
          <w:sz w:val="30"/>
          <w:szCs w:val="30"/>
        </w:rPr>
        <w:t>di servizio inferiore ai tre anni: 30 giorni lavorativi;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Dopo i tre anni di servizio, comunque prestati: 32 giorni lavorativi;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 xml:space="preserve">Il periodo di ferie maturato </w:t>
      </w:r>
      <w:r>
        <w:rPr>
          <w:rFonts w:hAnsi="PT Serif"/>
          <w:color w:val="373737"/>
          <w:sz w:val="30"/>
          <w:szCs w:val="30"/>
        </w:rPr>
        <w:t>è</w:t>
      </w:r>
      <w:r>
        <w:rPr>
          <w:rFonts w:hAnsi="PT Serif"/>
          <w:color w:val="373737"/>
          <w:sz w:val="30"/>
          <w:szCs w:val="30"/>
        </w:rPr>
        <w:t xml:space="preserve"> </w:t>
      </w:r>
      <w:r>
        <w:rPr>
          <w:rFonts w:ascii="PT Serif"/>
          <w:color w:val="373737"/>
          <w:sz w:val="30"/>
          <w:szCs w:val="30"/>
        </w:rPr>
        <w:t xml:space="preserve">in proporzione dei dodicesimi di servizio prestato, le frazioni superiori ai 15 giorni </w:t>
      </w:r>
      <w:r>
        <w:rPr>
          <w:rFonts w:ascii="PT Serif"/>
          <w:color w:val="373737"/>
          <w:sz w:val="30"/>
          <w:szCs w:val="30"/>
        </w:rPr>
        <w:t>sono considerate come mese intero;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>Importante ricordare che le assenze per malattia non riducono il periodo di ferie.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hAnsi="PT Serif"/>
          <w:color w:val="373737"/>
          <w:sz w:val="30"/>
          <w:szCs w:val="30"/>
        </w:rPr>
        <w:t>È</w:t>
      </w:r>
      <w:r>
        <w:rPr>
          <w:rFonts w:hAnsi="PT Serif"/>
          <w:color w:val="373737"/>
          <w:sz w:val="30"/>
          <w:szCs w:val="30"/>
        </w:rPr>
        <w:t xml:space="preserve"> </w:t>
      </w:r>
      <w:r>
        <w:rPr>
          <w:rFonts w:ascii="PT Serif"/>
          <w:color w:val="373737"/>
          <w:sz w:val="30"/>
          <w:szCs w:val="30"/>
        </w:rPr>
        <w:t>possibile fruire almeno 15 giorni consecutivi nel periodo tra il 1</w:t>
      </w:r>
      <w:r>
        <w:rPr>
          <w:rFonts w:hAnsi="PT Serif"/>
          <w:color w:val="373737"/>
          <w:sz w:val="30"/>
          <w:szCs w:val="30"/>
        </w:rPr>
        <w:t>°</w:t>
      </w:r>
      <w:r>
        <w:rPr>
          <w:rFonts w:hAnsi="PT Serif"/>
          <w:color w:val="373737"/>
          <w:sz w:val="30"/>
          <w:szCs w:val="30"/>
        </w:rPr>
        <w:t xml:space="preserve"> </w:t>
      </w:r>
      <w:r>
        <w:rPr>
          <w:rFonts w:ascii="PT Serif"/>
          <w:color w:val="373737"/>
          <w:sz w:val="30"/>
          <w:szCs w:val="30"/>
        </w:rPr>
        <w:t>Luglio e il 31 Agosto. La rimanente durata pu</w:t>
      </w:r>
      <w:r>
        <w:rPr>
          <w:rFonts w:hAnsi="PT Serif"/>
          <w:color w:val="373737"/>
          <w:sz w:val="30"/>
          <w:szCs w:val="30"/>
        </w:rPr>
        <w:t>ò</w:t>
      </w:r>
      <w:r>
        <w:rPr>
          <w:rFonts w:hAnsi="PT Serif"/>
          <w:color w:val="373737"/>
          <w:sz w:val="30"/>
          <w:szCs w:val="30"/>
        </w:rPr>
        <w:t xml:space="preserve"> </w:t>
      </w:r>
      <w:r>
        <w:rPr>
          <w:rFonts w:ascii="PT Serif"/>
          <w:color w:val="373737"/>
          <w:sz w:val="30"/>
          <w:szCs w:val="30"/>
        </w:rPr>
        <w:t>essere fruita nel cor</w:t>
      </w:r>
      <w:r>
        <w:rPr>
          <w:rFonts w:ascii="PT Serif"/>
          <w:color w:val="373737"/>
          <w:sz w:val="30"/>
          <w:szCs w:val="30"/>
        </w:rPr>
        <w:t>so dell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>anno scolastico, compatibilmente con le esigenze di servizio.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>Le ferie non godute per malattia, esigenze di servizio o motivi personali possono essere fruite entro il mese di aprile dell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 w:rsidRPr="00B22B92">
        <w:rPr>
          <w:rFonts w:ascii="PT Serif"/>
          <w:color w:val="373737"/>
          <w:sz w:val="30"/>
          <w:szCs w:val="30"/>
        </w:rPr>
        <w:t>A.S. successivo.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b/>
          <w:bCs/>
          <w:color w:val="373737"/>
          <w:sz w:val="30"/>
          <w:szCs w:val="30"/>
        </w:rPr>
        <w:t>Interruzione delle ferie per motivi di servi</w:t>
      </w:r>
      <w:r>
        <w:rPr>
          <w:rFonts w:ascii="PT Serif"/>
          <w:b/>
          <w:bCs/>
          <w:color w:val="373737"/>
          <w:sz w:val="30"/>
          <w:szCs w:val="30"/>
        </w:rPr>
        <w:t>zio: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>Le ferie possono essere interrotte per esigenze di servizio. ATTENZIONE in questo caso il dipendente ha diritto: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al rimborso delle spese documentate per il rientro in sede e per il ritorno al luogo di svolgimento delle ferie;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all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  <w:lang w:val="sv-SE"/>
        </w:rPr>
        <w:t>indennit</w:t>
      </w:r>
      <w:r>
        <w:rPr>
          <w:rFonts w:hAnsi="PT Serif"/>
          <w:color w:val="373737"/>
          <w:sz w:val="30"/>
          <w:szCs w:val="30"/>
          <w:lang w:val="fr-FR"/>
        </w:rPr>
        <w:t>à</w:t>
      </w:r>
      <w:r>
        <w:rPr>
          <w:rFonts w:hAnsi="PT Serif"/>
          <w:color w:val="373737"/>
          <w:sz w:val="30"/>
          <w:szCs w:val="30"/>
          <w:lang w:val="fr-FR"/>
        </w:rPr>
        <w:t xml:space="preserve"> </w:t>
      </w:r>
      <w:r>
        <w:rPr>
          <w:rFonts w:ascii="PT Serif"/>
          <w:color w:val="373737"/>
          <w:sz w:val="30"/>
          <w:szCs w:val="30"/>
        </w:rPr>
        <w:t>di mi</w:t>
      </w:r>
      <w:r>
        <w:rPr>
          <w:rFonts w:ascii="PT Serif"/>
          <w:color w:val="373737"/>
          <w:sz w:val="30"/>
          <w:szCs w:val="30"/>
        </w:rPr>
        <w:t>ssione per la durata dei due viaggi;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al rimborso delle spese sostenute per il periodo di ferie non godute.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b/>
          <w:bCs/>
          <w:color w:val="373737"/>
          <w:sz w:val="30"/>
          <w:szCs w:val="30"/>
        </w:rPr>
        <w:t>Interruzione delle ferie per motivi di salute: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 xml:space="preserve">La malattia o il ricovero in ospedale per una durata superiore ai 3 giorni, interrompe il periodo </w:t>
      </w:r>
      <w:r>
        <w:rPr>
          <w:rFonts w:ascii="PT Serif"/>
          <w:color w:val="373737"/>
          <w:sz w:val="30"/>
          <w:szCs w:val="30"/>
        </w:rPr>
        <w:t>di ferie. Ovviamente bisogna dare comunicazione tempestiva alla segreteria scolastica.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b/>
          <w:bCs/>
          <w:color w:val="373737"/>
          <w:sz w:val="30"/>
          <w:szCs w:val="30"/>
        </w:rPr>
        <w:t>Personale Part-time: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>Le tipologie del part-time possono essere: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1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  <w:t>Orizzontale: prevede la riduzione delle ore di servizio giornaliere, senza diminuire i giorni di servi</w:t>
      </w:r>
      <w:r>
        <w:rPr>
          <w:rFonts w:ascii="PT Serif" w:eastAsia="PT Serif" w:hAnsi="PT Serif" w:cs="PT Serif"/>
          <w:color w:val="373737"/>
          <w:sz w:val="30"/>
          <w:szCs w:val="30"/>
        </w:rPr>
        <w:t>zio settimanali;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2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  <w:t>Verticale: riduzione di un certo numero di giorni, proporzionato alle giornate annuali lavorative.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lastRenderedPageBreak/>
        <w:t xml:space="preserve">Nel caso di part-time orizzontale: non </w:t>
      </w:r>
      <w:r>
        <w:rPr>
          <w:rFonts w:hAnsi="PT Serif"/>
          <w:color w:val="373737"/>
          <w:sz w:val="30"/>
          <w:szCs w:val="30"/>
        </w:rPr>
        <w:t>è</w:t>
      </w:r>
      <w:r>
        <w:rPr>
          <w:rFonts w:hAnsi="PT Serif"/>
          <w:color w:val="373737"/>
          <w:sz w:val="30"/>
          <w:szCs w:val="30"/>
        </w:rPr>
        <w:t xml:space="preserve"> </w:t>
      </w:r>
      <w:r>
        <w:rPr>
          <w:rFonts w:ascii="PT Serif"/>
          <w:color w:val="373737"/>
          <w:sz w:val="30"/>
          <w:szCs w:val="30"/>
        </w:rPr>
        <w:t>previsto la riduzione del periodo di ferie.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>Mentre nel secondo caso: la riduzione delle ferie ti</w:t>
      </w:r>
      <w:r>
        <w:rPr>
          <w:rFonts w:ascii="PT Serif"/>
          <w:color w:val="373737"/>
          <w:sz w:val="30"/>
          <w:szCs w:val="30"/>
        </w:rPr>
        <w:t>ene conto dei giorni non-lavorati.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b/>
          <w:bCs/>
          <w:color w:val="373737"/>
          <w:sz w:val="30"/>
          <w:szCs w:val="30"/>
        </w:rPr>
        <w:t>Festivit</w:t>
      </w:r>
      <w:r>
        <w:rPr>
          <w:rFonts w:hAnsi="PT Serif"/>
          <w:b/>
          <w:bCs/>
          <w:color w:val="373737"/>
          <w:sz w:val="30"/>
          <w:szCs w:val="30"/>
          <w:lang w:val="fr-FR"/>
        </w:rPr>
        <w:t>à</w:t>
      </w:r>
      <w:r>
        <w:rPr>
          <w:rFonts w:hAnsi="PT Serif"/>
          <w:b/>
          <w:bCs/>
          <w:color w:val="373737"/>
          <w:sz w:val="30"/>
          <w:szCs w:val="30"/>
          <w:lang w:val="fr-FR"/>
        </w:rPr>
        <w:t xml:space="preserve"> </w:t>
      </w:r>
      <w:r>
        <w:rPr>
          <w:rFonts w:ascii="PT Serif"/>
          <w:b/>
          <w:bCs/>
          <w:color w:val="373737"/>
          <w:sz w:val="30"/>
          <w:szCs w:val="30"/>
        </w:rPr>
        <w:t>Soppresse: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>Nell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>arco dell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>anno scolastico le festivit</w:t>
      </w:r>
      <w:r>
        <w:rPr>
          <w:rFonts w:hAnsi="PT Serif"/>
          <w:color w:val="373737"/>
          <w:sz w:val="30"/>
          <w:szCs w:val="30"/>
          <w:lang w:val="fr-FR"/>
        </w:rPr>
        <w:t>à</w:t>
      </w:r>
      <w:r>
        <w:rPr>
          <w:rFonts w:hAnsi="PT Serif"/>
          <w:color w:val="373737"/>
          <w:sz w:val="30"/>
          <w:szCs w:val="30"/>
          <w:lang w:val="fr-FR"/>
        </w:rPr>
        <w:t xml:space="preserve"> </w:t>
      </w:r>
      <w:r>
        <w:rPr>
          <w:rFonts w:ascii="PT Serif"/>
          <w:color w:val="373737"/>
          <w:sz w:val="30"/>
          <w:szCs w:val="30"/>
        </w:rPr>
        <w:t>soppresse (art. 14 CCNL) in tutto sono quattro. Se ne maturano una ogni tre mesi di servizio.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 xml:space="preserve">ATTENZIONE non sono cumulabili ne possono essere monetizzate, </w:t>
      </w:r>
      <w:r>
        <w:rPr>
          <w:rFonts w:ascii="PT Serif"/>
          <w:color w:val="373737"/>
          <w:sz w:val="30"/>
          <w:szCs w:val="30"/>
        </w:rPr>
        <w:t>quindi bisogna fruirle esclusivamente durante 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>anno scolastico in corso.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b/>
          <w:bCs/>
          <w:color w:val="373737"/>
          <w:sz w:val="30"/>
          <w:szCs w:val="30"/>
        </w:rPr>
        <w:t>Permessi Retribuiti (personale a tempo Indeterminato):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>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  <w:lang w:val="es-ES_tradnl"/>
        </w:rPr>
        <w:t>art. 15 del CCNL prevede: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3 gg. per motivi personali o familiari;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3 gg. per la perdita del coniuge, di parenti entro il</w:t>
      </w:r>
      <w:r>
        <w:rPr>
          <w:rFonts w:ascii="PT Serif"/>
          <w:color w:val="373737"/>
          <w:sz w:val="30"/>
          <w:szCs w:val="30"/>
        </w:rPr>
        <w:t xml:space="preserve"> II grado o convivente stabile e di affini di I grado;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8 gg. comprensivi dei viaggi per concorsi od esami;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15 gg consecutivi in occasione del matrimonio.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hAnsi="PT Serif"/>
          <w:color w:val="373737"/>
          <w:sz w:val="30"/>
          <w:szCs w:val="30"/>
        </w:rPr>
        <w:t>È</w:t>
      </w:r>
      <w:r>
        <w:rPr>
          <w:rFonts w:hAnsi="PT Serif"/>
          <w:color w:val="373737"/>
          <w:sz w:val="30"/>
          <w:szCs w:val="30"/>
        </w:rPr>
        <w:t xml:space="preserve"> </w:t>
      </w:r>
      <w:r>
        <w:rPr>
          <w:rFonts w:ascii="PT Serif"/>
          <w:color w:val="373737"/>
          <w:sz w:val="30"/>
          <w:szCs w:val="30"/>
        </w:rPr>
        <w:t>possibile motivarli anche con autocertificazione.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b/>
          <w:bCs/>
          <w:color w:val="373737"/>
          <w:sz w:val="30"/>
          <w:szCs w:val="30"/>
        </w:rPr>
        <w:t>Permessi Brevi: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>I permessi brevi che si rich</w:t>
      </w:r>
      <w:r>
        <w:rPr>
          <w:rFonts w:ascii="PT Serif"/>
          <w:color w:val="373737"/>
          <w:sz w:val="30"/>
          <w:szCs w:val="30"/>
        </w:rPr>
        <w:t>iedono per motivi personali non possono superare la durata delle 36 ore durante 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>anno scolastico.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  <w:lang w:val="da-DK"/>
        </w:rPr>
        <w:t>Come prevede 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>art. 16 del CCNL si applicano in base alle esigenze di servizio e la durata non pu</w:t>
      </w:r>
      <w:r>
        <w:rPr>
          <w:rFonts w:hAnsi="PT Serif"/>
          <w:color w:val="373737"/>
          <w:sz w:val="30"/>
          <w:szCs w:val="30"/>
        </w:rPr>
        <w:t>ò</w:t>
      </w:r>
      <w:r>
        <w:rPr>
          <w:rFonts w:hAnsi="PT Serif"/>
          <w:color w:val="373737"/>
          <w:sz w:val="30"/>
          <w:szCs w:val="30"/>
        </w:rPr>
        <w:t xml:space="preserve"> </w:t>
      </w:r>
      <w:r>
        <w:rPr>
          <w:rFonts w:ascii="PT Serif"/>
          <w:color w:val="373737"/>
          <w:sz w:val="30"/>
          <w:szCs w:val="30"/>
        </w:rPr>
        <w:t>superare la met</w:t>
      </w:r>
      <w:r>
        <w:rPr>
          <w:rFonts w:hAnsi="PT Serif"/>
          <w:color w:val="373737"/>
          <w:sz w:val="30"/>
          <w:szCs w:val="30"/>
          <w:lang w:val="fr-FR"/>
        </w:rPr>
        <w:t>à</w:t>
      </w:r>
      <w:r>
        <w:rPr>
          <w:rFonts w:hAnsi="PT Serif"/>
          <w:color w:val="373737"/>
          <w:sz w:val="30"/>
          <w:szCs w:val="30"/>
          <w:lang w:val="fr-FR"/>
        </w:rPr>
        <w:t xml:space="preserve"> </w:t>
      </w:r>
      <w:r>
        <w:rPr>
          <w:rFonts w:ascii="PT Serif"/>
          <w:color w:val="373737"/>
          <w:sz w:val="30"/>
          <w:szCs w:val="30"/>
        </w:rPr>
        <w:t>dell'orario giornaliero individuale.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>Il d</w:t>
      </w:r>
      <w:r>
        <w:rPr>
          <w:rFonts w:ascii="PT Serif"/>
          <w:color w:val="373737"/>
          <w:sz w:val="30"/>
          <w:szCs w:val="30"/>
        </w:rPr>
        <w:t>ipendente deve recuperare le ore di permesso entro i due mesi lavorativi dalla data di fruizione.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b/>
          <w:bCs/>
          <w:i/>
          <w:iCs/>
          <w:color w:val="373737"/>
          <w:sz w:val="30"/>
          <w:szCs w:val="30"/>
        </w:rPr>
        <w:t>Ferie del Personale a Tempo Determinato: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>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>art. 19 del CCNL prevede che sono proporzionali alla durata del servizio prestato. 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 xml:space="preserve">utilizzo delle ferie nei periodi di sospensione delle lezioni nel corso dell'anno scolastico non </w:t>
      </w:r>
      <w:r>
        <w:rPr>
          <w:rFonts w:hAnsi="PT Serif"/>
          <w:color w:val="373737"/>
          <w:sz w:val="30"/>
          <w:szCs w:val="30"/>
        </w:rPr>
        <w:t>è</w:t>
      </w:r>
      <w:r>
        <w:rPr>
          <w:rFonts w:hAnsi="PT Serif"/>
          <w:color w:val="373737"/>
          <w:sz w:val="30"/>
          <w:szCs w:val="30"/>
        </w:rPr>
        <w:t xml:space="preserve"> </w:t>
      </w:r>
      <w:r>
        <w:rPr>
          <w:rFonts w:ascii="PT Serif"/>
          <w:color w:val="373737"/>
          <w:sz w:val="30"/>
          <w:szCs w:val="30"/>
        </w:rPr>
        <w:t>obbligatorio.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>Si applicano le disposizioni previste per il personale a tempo indeterminato salvo alcune precisazioni, qualora la durata del rapporto di lavor</w:t>
      </w:r>
      <w:r>
        <w:rPr>
          <w:rFonts w:ascii="PT Serif"/>
          <w:color w:val="373737"/>
          <w:sz w:val="30"/>
          <w:szCs w:val="30"/>
        </w:rPr>
        <w:t>o a tempo determinato sia tale da non consentire la fruizione delle ferie maturate, le stesse saranno liquidate al termine dell'anno scolastico e comunque dell'ultimo contratto stipulato nel corso dell'anno.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b/>
          <w:bCs/>
          <w:color w:val="373737"/>
          <w:sz w:val="30"/>
          <w:szCs w:val="30"/>
        </w:rPr>
        <w:t>Permessi (personale a tempo determinato):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Per</w:t>
      </w:r>
      <w:r>
        <w:rPr>
          <w:rFonts w:ascii="PT Serif"/>
          <w:color w:val="373737"/>
          <w:sz w:val="30"/>
          <w:szCs w:val="30"/>
        </w:rPr>
        <w:t>messo per matrimonio: 15 giorni retribuiti;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Per motivi personali o familiari: 3 giorni di permesso non retribuito;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Per concorsi o esami, compresi quelli del viaggio: 8 gg di permesso non retribuito;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Congedi parentali.</w:t>
      </w:r>
    </w:p>
    <w:p w:rsidR="00B54357" w:rsidRDefault="00552144">
      <w:pPr>
        <w:pStyle w:val="Didefault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/>
          <w:color w:val="373737"/>
          <w:sz w:val="30"/>
          <w:szCs w:val="30"/>
        </w:rPr>
        <w:t>Inoltre il CCNL garantisce ed</w:t>
      </w:r>
      <w:r>
        <w:rPr>
          <w:rFonts w:ascii="PT Serif"/>
          <w:color w:val="373737"/>
          <w:sz w:val="30"/>
          <w:szCs w:val="30"/>
        </w:rPr>
        <w:t xml:space="preserve"> estende, anche al personale a tempo determinato: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>art. 19 comma 15, normativa riguardante le gravi patologie;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>art. 19 comma 9, normativa riguardante i permessi per lutti familiari;</w:t>
      </w:r>
    </w:p>
    <w:p w:rsidR="00B54357" w:rsidRDefault="00552144">
      <w:pPr>
        <w:pStyle w:val="Didefault"/>
        <w:tabs>
          <w:tab w:val="left" w:pos="220"/>
          <w:tab w:val="left" w:pos="720"/>
        </w:tabs>
        <w:ind w:left="720" w:hanging="720"/>
        <w:rPr>
          <w:rFonts w:ascii="PT Serif" w:eastAsia="PT Serif" w:hAnsi="PT Serif" w:cs="PT Serif"/>
          <w:color w:val="373737"/>
          <w:sz w:val="30"/>
          <w:szCs w:val="30"/>
        </w:rPr>
      </w:pPr>
      <w:r>
        <w:rPr>
          <w:rFonts w:ascii="PT Serif" w:eastAsia="PT Serif" w:hAnsi="PT Serif" w:cs="PT Serif"/>
          <w:color w:val="373737"/>
          <w:sz w:val="30"/>
          <w:szCs w:val="30"/>
        </w:rPr>
        <w:lastRenderedPageBreak/>
        <w:tab/>
        <w:t>▪</w:t>
      </w:r>
      <w:r>
        <w:rPr>
          <w:rFonts w:ascii="PT Serif" w:eastAsia="PT Serif" w:hAnsi="PT Serif" w:cs="PT Serif"/>
          <w:color w:val="373737"/>
          <w:sz w:val="30"/>
          <w:szCs w:val="30"/>
        </w:rPr>
        <w:tab/>
      </w:r>
      <w:r>
        <w:rPr>
          <w:rFonts w:ascii="PT Serif"/>
          <w:color w:val="373737"/>
          <w:sz w:val="30"/>
          <w:szCs w:val="30"/>
        </w:rPr>
        <w:t>l</w:t>
      </w:r>
      <w:r>
        <w:rPr>
          <w:rFonts w:hAnsi="PT Serif"/>
          <w:color w:val="373737"/>
          <w:sz w:val="30"/>
          <w:szCs w:val="30"/>
          <w:lang w:val="fr-FR"/>
        </w:rPr>
        <w:t>’</w:t>
      </w:r>
      <w:r>
        <w:rPr>
          <w:rFonts w:ascii="PT Serif"/>
          <w:color w:val="373737"/>
          <w:sz w:val="30"/>
          <w:szCs w:val="30"/>
        </w:rPr>
        <w:t xml:space="preserve">art. 16, normativa riguardante i permessi brevi con obbligo </w:t>
      </w:r>
      <w:r>
        <w:rPr>
          <w:rFonts w:ascii="PT Serif"/>
          <w:color w:val="373737"/>
          <w:sz w:val="30"/>
          <w:szCs w:val="30"/>
        </w:rPr>
        <w:t>di recupero.</w:t>
      </w:r>
    </w:p>
    <w:sectPr w:rsidR="00B54357" w:rsidSect="00B5435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144" w:rsidRDefault="00552144" w:rsidP="00B54357">
      <w:r>
        <w:separator/>
      </w:r>
    </w:p>
  </w:endnote>
  <w:endnote w:type="continuationSeparator" w:id="1">
    <w:p w:rsidR="00552144" w:rsidRDefault="00552144" w:rsidP="00B54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57" w:rsidRDefault="00B543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144" w:rsidRDefault="00552144" w:rsidP="00B54357">
      <w:r>
        <w:separator/>
      </w:r>
    </w:p>
  </w:footnote>
  <w:footnote w:type="continuationSeparator" w:id="1">
    <w:p w:rsidR="00552144" w:rsidRDefault="00552144" w:rsidP="00B54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57" w:rsidRDefault="00B5435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357"/>
    <w:rsid w:val="00552144"/>
    <w:rsid w:val="00B22B92"/>
    <w:rsid w:val="00B5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5435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54357"/>
    <w:rPr>
      <w:u w:val="single"/>
    </w:rPr>
  </w:style>
  <w:style w:type="table" w:customStyle="1" w:styleId="TableNormal">
    <w:name w:val="Table Normal"/>
    <w:rsid w:val="00B543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B54357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4121</Characters>
  <Application>Microsoft Office Word</Application>
  <DocSecurity>0</DocSecurity>
  <Lines>34</Lines>
  <Paragraphs>9</Paragraphs>
  <ScaleCrop>false</ScaleCrop>
  <Company>PC-Work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Sindacato</cp:lastModifiedBy>
  <cp:revision>3</cp:revision>
  <dcterms:created xsi:type="dcterms:W3CDTF">2015-06-29T17:33:00Z</dcterms:created>
  <dcterms:modified xsi:type="dcterms:W3CDTF">2015-06-29T17:34:00Z</dcterms:modified>
</cp:coreProperties>
</file>